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74CF8" w14:paraId="1710E4C0" w14:textId="77777777">
      <w:pPr>
        <w:rPr>
          <w:rFonts w:ascii="Times New Roman" w:hAnsi="Times New Roman" w:cs="Times New Roman"/>
          <w:sz w:val="24"/>
          <w:szCs w:val="24"/>
        </w:rPr>
      </w:pPr>
    </w:p>
    <w:p w:rsidR="00274CF8" w14:paraId="50CD8616" w14:textId="77777777">
      <w:pPr>
        <w:rPr>
          <w:rFonts w:ascii="Times New Roman" w:hAnsi="Times New Roman" w:cs="Times New Roman"/>
          <w:sz w:val="24"/>
          <w:szCs w:val="24"/>
        </w:rPr>
      </w:pPr>
    </w:p>
    <w:p w:rsidR="00274CF8" w:rsidP="00274CF8" w14:paraId="5426BC3F" w14:textId="77777777">
      <w:pPr>
        <w:jc w:val="center"/>
        <w:rPr>
          <w:rFonts w:ascii="Times New Roman" w:hAnsi="Times New Roman" w:cs="Times New Roman"/>
          <w:sz w:val="24"/>
          <w:szCs w:val="24"/>
        </w:rPr>
      </w:pPr>
    </w:p>
    <w:p w:rsidR="00274CF8" w:rsidP="00274CF8" w14:paraId="31114821" w14:textId="77777777">
      <w:pPr>
        <w:jc w:val="center"/>
        <w:rPr>
          <w:rFonts w:ascii="Times New Roman" w:hAnsi="Times New Roman" w:cs="Times New Roman"/>
          <w:sz w:val="24"/>
          <w:szCs w:val="24"/>
        </w:rPr>
      </w:pPr>
    </w:p>
    <w:p w:rsidR="00274CF8" w:rsidP="00274CF8" w14:paraId="15F79842" w14:textId="77777777">
      <w:pPr>
        <w:jc w:val="center"/>
        <w:rPr>
          <w:rFonts w:ascii="Times New Roman" w:hAnsi="Times New Roman" w:cs="Times New Roman"/>
          <w:sz w:val="24"/>
          <w:szCs w:val="24"/>
        </w:rPr>
      </w:pPr>
    </w:p>
    <w:p w:rsidR="00274CF8" w:rsidP="00274CF8" w14:paraId="4218C742" w14:textId="77777777">
      <w:pPr>
        <w:jc w:val="center"/>
        <w:rPr>
          <w:rFonts w:ascii="Times New Roman" w:hAnsi="Times New Roman" w:cs="Times New Roman"/>
          <w:sz w:val="24"/>
          <w:szCs w:val="24"/>
        </w:rPr>
      </w:pPr>
    </w:p>
    <w:p w:rsidR="00274CF8" w:rsidRPr="00C93048" w:rsidP="00274CF8" w14:paraId="0032BD42" w14:textId="234351CF">
      <w:pPr>
        <w:jc w:val="center"/>
        <w:rPr>
          <w:rFonts w:ascii="Times New Roman" w:hAnsi="Times New Roman" w:cs="Times New Roman"/>
          <w:b/>
          <w:bCs/>
          <w:sz w:val="24"/>
          <w:szCs w:val="24"/>
        </w:rPr>
      </w:pPr>
      <w:r w:rsidRPr="00C93048">
        <w:rPr>
          <w:rFonts w:ascii="Times New Roman" w:hAnsi="Times New Roman" w:cs="Times New Roman"/>
          <w:b/>
          <w:bCs/>
          <w:sz w:val="24"/>
          <w:szCs w:val="24"/>
        </w:rPr>
        <w:t>Libra</w:t>
      </w:r>
    </w:p>
    <w:p w:rsidR="00274CF8" w:rsidP="00274CF8" w14:paraId="68A63A0E" w14:textId="77777777">
      <w:pPr>
        <w:jc w:val="center"/>
        <w:rPr>
          <w:rFonts w:ascii="Times New Roman" w:hAnsi="Times New Roman" w:cs="Times New Roman"/>
          <w:sz w:val="24"/>
          <w:szCs w:val="24"/>
        </w:rPr>
      </w:pPr>
    </w:p>
    <w:p w:rsidR="00274CF8" w:rsidP="00274CF8" w14:paraId="7A945A56" w14:textId="3A5A7340">
      <w:pPr>
        <w:jc w:val="center"/>
        <w:rPr>
          <w:rFonts w:ascii="Times New Roman" w:hAnsi="Times New Roman" w:cs="Times New Roman"/>
          <w:sz w:val="24"/>
          <w:szCs w:val="24"/>
        </w:rPr>
      </w:pPr>
      <w:r>
        <w:rPr>
          <w:rFonts w:ascii="Times New Roman" w:hAnsi="Times New Roman" w:cs="Times New Roman"/>
          <w:sz w:val="24"/>
          <w:szCs w:val="24"/>
        </w:rPr>
        <w:t>Name</w:t>
      </w:r>
    </w:p>
    <w:p w:rsidR="00274CF8" w:rsidP="00274CF8" w14:paraId="3B043BB0" w14:textId="75DFBC2F">
      <w:pPr>
        <w:jc w:val="center"/>
        <w:rPr>
          <w:rFonts w:ascii="Times New Roman" w:hAnsi="Times New Roman" w:cs="Times New Roman"/>
          <w:sz w:val="24"/>
          <w:szCs w:val="24"/>
        </w:rPr>
      </w:pPr>
      <w:r>
        <w:rPr>
          <w:rFonts w:ascii="Times New Roman" w:hAnsi="Times New Roman" w:cs="Times New Roman"/>
          <w:sz w:val="24"/>
          <w:szCs w:val="24"/>
        </w:rPr>
        <w:t>Date</w:t>
      </w:r>
    </w:p>
    <w:p w:rsidR="00274CF8" w14:paraId="6BC38355" w14:textId="77777777">
      <w:pPr>
        <w:rPr>
          <w:rFonts w:ascii="Times New Roman" w:hAnsi="Times New Roman" w:cs="Times New Roman"/>
          <w:sz w:val="24"/>
          <w:szCs w:val="24"/>
        </w:rPr>
      </w:pPr>
    </w:p>
    <w:p w:rsidR="00274CF8" w14:paraId="72666CC7" w14:textId="77777777">
      <w:pPr>
        <w:rPr>
          <w:rFonts w:ascii="Times New Roman" w:hAnsi="Times New Roman" w:cs="Times New Roman"/>
          <w:sz w:val="24"/>
          <w:szCs w:val="24"/>
        </w:rPr>
      </w:pPr>
    </w:p>
    <w:p w:rsidR="00274CF8" w14:paraId="546F0471" w14:textId="77777777">
      <w:pPr>
        <w:rPr>
          <w:rFonts w:ascii="Times New Roman" w:hAnsi="Times New Roman" w:cs="Times New Roman"/>
          <w:sz w:val="24"/>
          <w:szCs w:val="24"/>
        </w:rPr>
      </w:pPr>
    </w:p>
    <w:p w:rsidR="00274CF8" w14:paraId="21E2398F" w14:textId="77777777">
      <w:pPr>
        <w:rPr>
          <w:rFonts w:ascii="Times New Roman" w:hAnsi="Times New Roman" w:cs="Times New Roman"/>
          <w:sz w:val="24"/>
          <w:szCs w:val="24"/>
        </w:rPr>
      </w:pPr>
    </w:p>
    <w:p w:rsidR="00274CF8" w14:paraId="2D1445A9" w14:textId="77777777">
      <w:pPr>
        <w:rPr>
          <w:rFonts w:ascii="Times New Roman" w:hAnsi="Times New Roman" w:cs="Times New Roman"/>
          <w:sz w:val="24"/>
          <w:szCs w:val="24"/>
        </w:rPr>
      </w:pPr>
    </w:p>
    <w:p w:rsidR="00274CF8" w14:paraId="758982FD" w14:textId="77777777">
      <w:pPr>
        <w:rPr>
          <w:rFonts w:ascii="Times New Roman" w:hAnsi="Times New Roman" w:cs="Times New Roman"/>
          <w:sz w:val="24"/>
          <w:szCs w:val="24"/>
        </w:rPr>
      </w:pPr>
    </w:p>
    <w:p w:rsidR="00274CF8" w14:paraId="561DCB37" w14:textId="77777777">
      <w:pPr>
        <w:rPr>
          <w:rFonts w:ascii="Times New Roman" w:hAnsi="Times New Roman" w:cs="Times New Roman"/>
          <w:sz w:val="24"/>
          <w:szCs w:val="24"/>
        </w:rPr>
      </w:pPr>
    </w:p>
    <w:p w:rsidR="00274CF8" w14:paraId="2401ADC8" w14:textId="77777777">
      <w:pPr>
        <w:rPr>
          <w:rFonts w:ascii="Times New Roman" w:hAnsi="Times New Roman" w:cs="Times New Roman"/>
          <w:sz w:val="24"/>
          <w:szCs w:val="24"/>
        </w:rPr>
      </w:pPr>
    </w:p>
    <w:p w:rsidR="00274CF8" w14:paraId="68DE6493" w14:textId="77777777">
      <w:pPr>
        <w:rPr>
          <w:rFonts w:ascii="Times New Roman" w:hAnsi="Times New Roman" w:cs="Times New Roman"/>
          <w:sz w:val="24"/>
          <w:szCs w:val="24"/>
        </w:rPr>
      </w:pPr>
    </w:p>
    <w:p w:rsidR="00274CF8" w14:paraId="4AFF2A80" w14:textId="77777777">
      <w:pPr>
        <w:rPr>
          <w:rFonts w:ascii="Times New Roman" w:hAnsi="Times New Roman" w:cs="Times New Roman"/>
          <w:sz w:val="24"/>
          <w:szCs w:val="24"/>
        </w:rPr>
      </w:pPr>
    </w:p>
    <w:p w:rsidR="00274CF8" w14:paraId="5094854B" w14:textId="77777777">
      <w:pPr>
        <w:rPr>
          <w:rFonts w:ascii="Times New Roman" w:hAnsi="Times New Roman" w:cs="Times New Roman"/>
          <w:sz w:val="24"/>
          <w:szCs w:val="24"/>
        </w:rPr>
      </w:pPr>
    </w:p>
    <w:p w:rsidR="00274CF8" w14:paraId="2FC23ABB" w14:textId="77777777">
      <w:pPr>
        <w:rPr>
          <w:rFonts w:ascii="Times New Roman" w:hAnsi="Times New Roman" w:cs="Times New Roman"/>
          <w:sz w:val="24"/>
          <w:szCs w:val="24"/>
        </w:rPr>
      </w:pPr>
    </w:p>
    <w:p w:rsidR="00274CF8" w14:paraId="30923717" w14:textId="77777777">
      <w:pPr>
        <w:rPr>
          <w:rFonts w:ascii="Times New Roman" w:hAnsi="Times New Roman" w:cs="Times New Roman"/>
          <w:sz w:val="24"/>
          <w:szCs w:val="24"/>
        </w:rPr>
      </w:pPr>
    </w:p>
    <w:p w:rsidR="00274CF8" w14:paraId="7959DEB6" w14:textId="77777777">
      <w:pPr>
        <w:rPr>
          <w:rFonts w:ascii="Times New Roman" w:hAnsi="Times New Roman" w:cs="Times New Roman"/>
          <w:sz w:val="24"/>
          <w:szCs w:val="24"/>
        </w:rPr>
      </w:pPr>
    </w:p>
    <w:p w:rsidR="00274CF8" w14:paraId="36CA4992" w14:textId="77777777">
      <w:pPr>
        <w:rPr>
          <w:rFonts w:ascii="Times New Roman" w:hAnsi="Times New Roman" w:cs="Times New Roman"/>
          <w:sz w:val="24"/>
          <w:szCs w:val="24"/>
        </w:rPr>
      </w:pPr>
    </w:p>
    <w:p w:rsidR="00274CF8" w14:paraId="6FA528FD" w14:textId="77777777">
      <w:pPr>
        <w:rPr>
          <w:rFonts w:ascii="Times New Roman" w:hAnsi="Times New Roman" w:cs="Times New Roman"/>
          <w:sz w:val="24"/>
          <w:szCs w:val="24"/>
        </w:rPr>
      </w:pPr>
    </w:p>
    <w:p w:rsidR="00274CF8" w14:paraId="2898C01B" w14:textId="6056D9EE">
      <w:pPr>
        <w:rPr>
          <w:rFonts w:ascii="Times New Roman" w:hAnsi="Times New Roman" w:cs="Times New Roman"/>
          <w:sz w:val="24"/>
          <w:szCs w:val="24"/>
        </w:rPr>
      </w:pPr>
    </w:p>
    <w:p w:rsidR="0069177E" w14:paraId="7EF37326" w14:textId="77777777">
      <w:pPr>
        <w:rPr>
          <w:rFonts w:ascii="Times New Roman" w:hAnsi="Times New Roman" w:cs="Times New Roman"/>
          <w:sz w:val="24"/>
          <w:szCs w:val="24"/>
        </w:rPr>
      </w:pPr>
    </w:p>
    <w:p w:rsidR="008001B7" w:rsidRPr="00447B08" w:rsidP="00447B08" w14:paraId="3E502B38" w14:textId="1CB360E4">
      <w:pPr>
        <w:spacing w:after="0" w:line="480" w:lineRule="auto"/>
        <w:contextualSpacing/>
        <w:jc w:val="center"/>
        <w:rPr>
          <w:rFonts w:ascii="Times New Roman" w:hAnsi="Times New Roman" w:cs="Times New Roman"/>
          <w:sz w:val="24"/>
          <w:szCs w:val="24"/>
        </w:rPr>
      </w:pPr>
      <w:r w:rsidRPr="00447B08">
        <w:rPr>
          <w:rFonts w:ascii="Times New Roman" w:hAnsi="Times New Roman" w:cs="Times New Roman"/>
          <w:sz w:val="24"/>
          <w:szCs w:val="24"/>
        </w:rPr>
        <w:t>Libra</w:t>
      </w:r>
    </w:p>
    <w:p w:rsidR="001C55D3" w:rsidRPr="00447B08" w:rsidP="00447B08" w14:paraId="6F0FFEE6" w14:textId="77777777">
      <w:pPr>
        <w:pStyle w:val="ListParagraph"/>
        <w:numPr>
          <w:ilvl w:val="0"/>
          <w:numId w:val="1"/>
        </w:numPr>
        <w:spacing w:after="0" w:line="480" w:lineRule="auto"/>
        <w:rPr>
          <w:rFonts w:ascii="Times New Roman" w:hAnsi="Times New Roman" w:cs="Times New Roman"/>
          <w:sz w:val="24"/>
          <w:szCs w:val="24"/>
        </w:rPr>
      </w:pPr>
      <w:r w:rsidRPr="00447B08">
        <w:rPr>
          <w:rFonts w:ascii="Times New Roman" w:hAnsi="Times New Roman" w:cs="Times New Roman"/>
          <w:sz w:val="24"/>
          <w:szCs w:val="24"/>
        </w:rPr>
        <w:t>Libra is a worldwide digital currency method of payment launched by Facebook Inc involving making payments through cryptocurrency. The method is formed from a network of financial companies involved in the payment of different global transactions. The coalition of companies that signed the project was Mastercard Inc, Stripe Inc, eBay Inc, Visa Inc, and PayPal Holdings Inc. The project has faced a significant problem because the financial companies that had signed to launch the initiative have threatened to withdraw from the network. The companies' move has come before the project's launch, which would derail the project set to shift global payment methods in the e-commerce industry. The case is vital because the company is among the dominant companies in the technological sector. 
</w:t>
      </w:r>
    </w:p>
    <w:p w:rsidR="001C55D3" w:rsidRPr="00447B08" w:rsidP="00447B08" w14:paraId="53B2B2F7" w14:textId="77777777">
      <w:pPr>
        <w:pStyle w:val="ListParagraph"/>
        <w:numPr>
          <w:ilvl w:val="0"/>
          <w:numId w:val="1"/>
        </w:numPr>
        <w:spacing w:after="0" w:line="480" w:lineRule="auto"/>
        <w:rPr>
          <w:rFonts w:ascii="Times New Roman" w:hAnsi="Times New Roman" w:cs="Times New Roman"/>
          <w:sz w:val="24"/>
          <w:szCs w:val="24"/>
        </w:rPr>
      </w:pPr>
      <w:r w:rsidRPr="00447B08">
        <w:rPr>
          <w:rFonts w:ascii="Times New Roman" w:hAnsi="Times New Roman" w:cs="Times New Roman"/>
          <w:sz w:val="24"/>
          <w:szCs w:val="24"/>
        </w:rPr>
        <w:t>The problem facing the Libra cryptocurrency is that the significant financial companies which had formed a network to support the project have threatened to withdraw before the project is launched. The companies' move has followed the step by PayPal holdings, which already dropped from the association. The companies' move came after concerns expressed by lawmakers, various regulators such as central bankers concerning the project. There were propositions that the project may face scrutiny by various regulators. The regulators and lawmakers' primary concerns were the network's efforts to protect the privacy of the users. Additionally, the project had not sufficiently outlined the information on the defenses against fraudulent and other financial crimes activities that may take place through the project. 
</w:t>
      </w:r>
    </w:p>
    <w:p w:rsidR="001C55D3" w:rsidRPr="00447B08" w:rsidP="00447B08" w14:paraId="09889FDA" w14:textId="77777777">
      <w:pPr>
        <w:pStyle w:val="ListParagraph"/>
        <w:numPr>
          <w:ilvl w:val="0"/>
          <w:numId w:val="1"/>
        </w:numPr>
        <w:spacing w:after="0" w:line="480" w:lineRule="auto"/>
        <w:rPr>
          <w:rFonts w:ascii="Times New Roman" w:hAnsi="Times New Roman" w:cs="Times New Roman"/>
          <w:sz w:val="24"/>
          <w:szCs w:val="24"/>
        </w:rPr>
      </w:pPr>
      <w:r w:rsidRPr="00447B08">
        <w:rPr>
          <w:rFonts w:ascii="Times New Roman" w:hAnsi="Times New Roman" w:cs="Times New Roman"/>
          <w:sz w:val="24"/>
          <w:szCs w:val="24"/>
        </w:rPr>
        <w:t xml:space="preserve">Though Facebook has a myriad of weaknesses, it still enjoys several strengths. Regarding the necessary resources as per RBV, Facebook has appropriately utilized the physical, human, and </w:t>
      </w:r>
      <w:r w:rsidRPr="00447B08">
        <w:rPr>
          <w:rFonts w:ascii="Times New Roman" w:hAnsi="Times New Roman" w:cs="Times New Roman"/>
          <w:sz w:val="24"/>
          <w:szCs w:val="24"/>
        </w:rPr>
        <w:t>organizational capital resources. Facebook has the competitive advantage to stand out against its competitors due to the massive global platform that it has gathered to itself (Banks, 2016). The company has been able to utilize technological advancements to leverage the resources available. The advertisements by Facebook have been the primary source of revenue that other competitors have not achieved. The company has had various challenges concerning the privacy of the users' messaging and online dealings. Additionally, the company has faced public relations messes. The company also depends on finances from the advertising, only hence challenging the company's financial muscle. 
</w:t>
      </w:r>
    </w:p>
    <w:p w:rsidR="004231A7" w:rsidRPr="00447B08" w:rsidP="00447B08" w14:paraId="18714A46" w14:textId="596913CF">
      <w:pPr>
        <w:pStyle w:val="ListParagraph"/>
        <w:numPr>
          <w:ilvl w:val="0"/>
          <w:numId w:val="1"/>
        </w:numPr>
        <w:spacing w:after="0" w:line="480" w:lineRule="auto"/>
        <w:rPr>
          <w:rFonts w:ascii="Times New Roman" w:hAnsi="Times New Roman" w:cs="Times New Roman"/>
          <w:sz w:val="24"/>
          <w:szCs w:val="24"/>
        </w:rPr>
      </w:pPr>
      <w:r w:rsidRPr="00447B08">
        <w:rPr>
          <w:rFonts w:ascii="Times New Roman" w:hAnsi="Times New Roman" w:cs="Times New Roman"/>
          <w:sz w:val="24"/>
          <w:szCs w:val="24"/>
        </w:rPr>
        <w:t xml:space="preserve">Facebook requires to work on various strategies to remain at a competitive advantage amidst the general weaknesses. According to </w:t>
      </w:r>
      <w:r w:rsidRPr="00447B08">
        <w:rPr>
          <w:rFonts w:ascii="Times New Roman" w:hAnsi="Times New Roman" w:cs="Times New Roman"/>
          <w:sz w:val="24"/>
          <w:szCs w:val="24"/>
        </w:rPr>
        <w:t>Madhani</w:t>
      </w:r>
      <w:r w:rsidRPr="00447B08">
        <w:rPr>
          <w:rFonts w:ascii="Times New Roman" w:hAnsi="Times New Roman" w:cs="Times New Roman"/>
          <w:sz w:val="24"/>
          <w:szCs w:val="24"/>
        </w:rPr>
        <w:t xml:space="preserve"> (2010), one of the essential characteristics of any competitive strategy is imperfect imitability. Facebook should work on ensuring data privacy using means that cannot be copied by other competitors. The data encryption strategies would raise the confidence by partners in the financial industry since the financial crimes associated with data privacy would be reduced to a certain extent. Due to the technology's dynamic capabilities, Facebook should ensure a progressive review of the firm's processes to increase capabilities in the technical departments to enhance security over cybercrimes, which would reduce threats on the firm's financial transaction.
</w:t>
      </w:r>
    </w:p>
    <w:p w:rsidR="004231A7" w:rsidRPr="00447B08" w:rsidP="00447B08" w14:paraId="721CB43D" w14:textId="77777777">
      <w:pPr>
        <w:spacing w:after="0" w:line="480" w:lineRule="auto"/>
        <w:contextualSpacing/>
        <w:rPr>
          <w:rFonts w:ascii="Times New Roman" w:hAnsi="Times New Roman" w:cs="Times New Roman"/>
          <w:sz w:val="24"/>
          <w:szCs w:val="24"/>
        </w:rPr>
      </w:pPr>
    </w:p>
    <w:p w:rsidR="00C97CC8" w:rsidP="00447B08" w14:paraId="58C27CA4" w14:textId="77777777">
      <w:pPr>
        <w:spacing w:after="0" w:line="480" w:lineRule="auto"/>
        <w:contextualSpacing/>
        <w:rPr>
          <w:rFonts w:ascii="Times New Roman" w:hAnsi="Times New Roman" w:cs="Times New Roman"/>
          <w:b/>
          <w:bCs/>
          <w:sz w:val="24"/>
          <w:szCs w:val="24"/>
        </w:rPr>
      </w:pPr>
    </w:p>
    <w:p w:rsidR="00C97CC8" w:rsidP="00447B08" w14:paraId="53E5C438" w14:textId="77777777">
      <w:pPr>
        <w:spacing w:after="0" w:line="480" w:lineRule="auto"/>
        <w:contextualSpacing/>
        <w:rPr>
          <w:rFonts w:ascii="Times New Roman" w:hAnsi="Times New Roman" w:cs="Times New Roman"/>
          <w:b/>
          <w:bCs/>
          <w:sz w:val="24"/>
          <w:szCs w:val="24"/>
        </w:rPr>
      </w:pPr>
    </w:p>
    <w:p w:rsidR="00C97CC8" w:rsidP="00447B08" w14:paraId="561D269E" w14:textId="77777777">
      <w:pPr>
        <w:spacing w:after="0" w:line="480" w:lineRule="auto"/>
        <w:contextualSpacing/>
        <w:rPr>
          <w:rFonts w:ascii="Times New Roman" w:hAnsi="Times New Roman" w:cs="Times New Roman"/>
          <w:b/>
          <w:bCs/>
          <w:sz w:val="24"/>
          <w:szCs w:val="24"/>
        </w:rPr>
      </w:pPr>
    </w:p>
    <w:p w:rsidR="00C97CC8" w:rsidP="00447B08" w14:paraId="5EA67EB8" w14:textId="77777777">
      <w:pPr>
        <w:spacing w:after="0" w:line="480" w:lineRule="auto"/>
        <w:contextualSpacing/>
        <w:rPr>
          <w:rFonts w:ascii="Times New Roman" w:hAnsi="Times New Roman" w:cs="Times New Roman"/>
          <w:b/>
          <w:bCs/>
          <w:sz w:val="24"/>
          <w:szCs w:val="24"/>
        </w:rPr>
      </w:pPr>
    </w:p>
    <w:p w:rsidR="008805E9" w:rsidRPr="00447B08" w:rsidP="003927B1" w14:paraId="27F179D1" w14:textId="24C44D65">
      <w:pPr>
        <w:tabs>
          <w:tab w:val="center" w:pos="4680"/>
          <w:tab w:val="left" w:pos="5790"/>
        </w:tabs>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ab/>
      </w:r>
      <w:r w:rsidRPr="00447B08">
        <w:rPr>
          <w:rFonts w:ascii="Times New Roman" w:hAnsi="Times New Roman" w:cs="Times New Roman"/>
          <w:b/>
          <w:bCs/>
          <w:sz w:val="24"/>
          <w:szCs w:val="24"/>
        </w:rPr>
        <w:t>References</w:t>
      </w:r>
      <w:r>
        <w:rPr>
          <w:rFonts w:ascii="Times New Roman" w:hAnsi="Times New Roman" w:cs="Times New Roman"/>
          <w:b/>
          <w:bCs/>
          <w:sz w:val="24"/>
          <w:szCs w:val="24"/>
        </w:rPr>
        <w:tab/>
      </w:r>
    </w:p>
    <w:p w:rsidR="00AE4995" w:rsidRPr="00447B08" w:rsidP="00D56697" w14:paraId="4006F91D" w14:textId="6D2E654F">
      <w:pPr>
        <w:spacing w:after="0" w:line="480" w:lineRule="auto"/>
        <w:ind w:left="720" w:hanging="720"/>
        <w:contextualSpacing/>
        <w:rPr>
          <w:rFonts w:ascii="Times New Roman" w:hAnsi="Times New Roman" w:cs="Times New Roman"/>
          <w:color w:val="222222"/>
          <w:sz w:val="24"/>
          <w:szCs w:val="24"/>
          <w:shd w:val="clear" w:color="auto" w:fill="FFFFFF"/>
        </w:rPr>
      </w:pPr>
      <w:r w:rsidRPr="00447B08">
        <w:rPr>
          <w:rFonts w:ascii="Times New Roman" w:hAnsi="Times New Roman" w:cs="Times New Roman"/>
          <w:color w:val="222222"/>
          <w:sz w:val="24"/>
          <w:szCs w:val="24"/>
          <w:shd w:val="clear" w:color="auto" w:fill="FFFFFF"/>
        </w:rPr>
        <w:t>Banks, A. (2016). </w:t>
      </w:r>
      <w:r w:rsidRPr="00447B08">
        <w:rPr>
          <w:rFonts w:ascii="Times New Roman" w:hAnsi="Times New Roman" w:cs="Times New Roman"/>
          <w:i/>
          <w:iCs/>
          <w:color w:val="222222"/>
          <w:sz w:val="24"/>
          <w:szCs w:val="24"/>
          <w:shd w:val="clear" w:color="auto" w:fill="FFFFFF"/>
        </w:rPr>
        <w:t>Exploring the branding relationship between Facebook and Small to Medium-Sized Enterprises</w:t>
      </w:r>
      <w:r w:rsidRPr="00447B08">
        <w:rPr>
          <w:rFonts w:ascii="Times New Roman" w:hAnsi="Times New Roman" w:cs="Times New Roman"/>
          <w:color w:val="222222"/>
          <w:sz w:val="24"/>
          <w:szCs w:val="24"/>
          <w:shd w:val="clear" w:color="auto" w:fill="FFFFFF"/>
        </w:rPr>
        <w:t> (Doctoral dissertation, Capella University).</w:t>
      </w:r>
    </w:p>
    <w:p w:rsidR="00640EB7" w:rsidRPr="00447B08" w:rsidP="00D56697" w14:paraId="61AAEF19" w14:textId="66B9EEAB">
      <w:pPr>
        <w:spacing w:after="0" w:line="480" w:lineRule="auto"/>
        <w:ind w:left="720" w:hanging="720"/>
        <w:contextualSpacing/>
        <w:rPr>
          <w:rFonts w:ascii="Times New Roman" w:hAnsi="Times New Roman" w:cs="Times New Roman"/>
          <w:sz w:val="24"/>
          <w:szCs w:val="24"/>
        </w:rPr>
      </w:pPr>
      <w:r w:rsidRPr="00447B08">
        <w:rPr>
          <w:rFonts w:ascii="Times New Roman" w:hAnsi="Times New Roman" w:cs="Times New Roman"/>
          <w:color w:val="222222"/>
          <w:sz w:val="24"/>
          <w:szCs w:val="24"/>
          <w:shd w:val="clear" w:color="auto" w:fill="FFFFFF"/>
        </w:rPr>
        <w:t>Madhani</w:t>
      </w:r>
      <w:r w:rsidRPr="00447B08">
        <w:rPr>
          <w:rFonts w:ascii="Times New Roman" w:hAnsi="Times New Roman" w:cs="Times New Roman"/>
          <w:color w:val="222222"/>
          <w:sz w:val="24"/>
          <w:szCs w:val="24"/>
          <w:shd w:val="clear" w:color="auto" w:fill="FFFFFF"/>
        </w:rPr>
        <w:t xml:space="preserve">, P. M. (2010). The resource-based view (RBV) of competitive advantage: an overview. </w:t>
      </w:r>
      <w:r w:rsidRPr="00447B08">
        <w:rPr>
          <w:rFonts w:ascii="Times New Roman" w:hAnsi="Times New Roman" w:cs="Times New Roman"/>
          <w:i/>
          <w:iCs/>
          <w:color w:val="222222"/>
          <w:sz w:val="24"/>
          <w:szCs w:val="24"/>
          <w:shd w:val="clear" w:color="auto" w:fill="FFFFFF"/>
        </w:rPr>
        <w:t xml:space="preserve">Resource-Based View: Concepts and Practices, Pankaj </w:t>
      </w:r>
      <w:r w:rsidRPr="00447B08">
        <w:rPr>
          <w:rFonts w:ascii="Times New Roman" w:hAnsi="Times New Roman" w:cs="Times New Roman"/>
          <w:i/>
          <w:iCs/>
          <w:color w:val="222222"/>
          <w:sz w:val="24"/>
          <w:szCs w:val="24"/>
          <w:shd w:val="clear" w:color="auto" w:fill="FFFFFF"/>
        </w:rPr>
        <w:t>Madhani</w:t>
      </w:r>
      <w:r w:rsidRPr="00447B08">
        <w:rPr>
          <w:rFonts w:ascii="Times New Roman" w:hAnsi="Times New Roman" w:cs="Times New Roman"/>
          <w:i/>
          <w:iCs/>
          <w:color w:val="222222"/>
          <w:sz w:val="24"/>
          <w:szCs w:val="24"/>
          <w:shd w:val="clear" w:color="auto" w:fill="FFFFFF"/>
        </w:rPr>
        <w:t>, ed</w:t>
      </w:r>
      <w:r w:rsidRPr="00447B08">
        <w:rPr>
          <w:rFonts w:ascii="Times New Roman" w:hAnsi="Times New Roman" w:cs="Times New Roman"/>
          <w:color w:val="222222"/>
          <w:sz w:val="24"/>
          <w:szCs w:val="24"/>
          <w:shd w:val="clear" w:color="auto" w:fill="FFFFFF"/>
        </w:rPr>
        <w:t>, 3-22.</w:t>
      </w:r>
    </w:p>
    <w:sectPr w:rsidSect="00274CF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754" w:rsidRPr="00AB7754" w14:paraId="2897F682" w14:textId="3EACD276">
    <w:pPr>
      <w:pStyle w:val="Header"/>
      <w:rPr>
        <w:rFonts w:ascii="Times New Roman" w:hAnsi="Times New Roman" w:cs="Times New Roman"/>
        <w:sz w:val="24"/>
        <w:szCs w:val="24"/>
      </w:rPr>
    </w:pPr>
    <w:r w:rsidRPr="00AB7754">
      <w:rPr>
        <w:rFonts w:ascii="Times New Roman" w:hAnsi="Times New Roman" w:cs="Times New Roman"/>
        <w:sz w:val="24"/>
        <w:szCs w:val="24"/>
      </w:rPr>
      <w:t>LIBRA</w:t>
    </w:r>
    <w:r>
      <w:rPr>
        <w:rFonts w:ascii="Times New Roman" w:hAnsi="Times New Roman" w:cs="Times New Roman"/>
        <w:sz w:val="24"/>
        <w:szCs w:val="24"/>
      </w:rPr>
      <w:tab/>
    </w:r>
    <w:r>
      <w:rPr>
        <w:rFonts w:ascii="Times New Roman" w:hAnsi="Times New Roman" w:cs="Times New Roman"/>
        <w:sz w:val="24"/>
        <w:szCs w:val="24"/>
      </w:rPr>
      <w:tab/>
    </w:r>
    <w:r w:rsidRPr="00AB7754">
      <w:rPr>
        <w:rFonts w:ascii="Times New Roman" w:hAnsi="Times New Roman" w:cs="Times New Roman"/>
        <w:sz w:val="24"/>
        <w:szCs w:val="24"/>
      </w:rPr>
      <w:fldChar w:fldCharType="begin"/>
    </w:r>
    <w:r w:rsidRPr="00AB7754">
      <w:rPr>
        <w:rFonts w:ascii="Times New Roman" w:hAnsi="Times New Roman" w:cs="Times New Roman"/>
        <w:sz w:val="24"/>
        <w:szCs w:val="24"/>
      </w:rPr>
      <w:instrText xml:space="preserve"> PAGE   \* MERGEFORMAT </w:instrText>
    </w:r>
    <w:r w:rsidRPr="00AB7754">
      <w:rPr>
        <w:rFonts w:ascii="Times New Roman" w:hAnsi="Times New Roman" w:cs="Times New Roman"/>
        <w:sz w:val="24"/>
        <w:szCs w:val="24"/>
      </w:rPr>
      <w:fldChar w:fldCharType="separate"/>
    </w:r>
    <w:r w:rsidRPr="00AB7754">
      <w:rPr>
        <w:rFonts w:ascii="Times New Roman" w:hAnsi="Times New Roman" w:cs="Times New Roman"/>
        <w:noProof/>
        <w:sz w:val="24"/>
        <w:szCs w:val="24"/>
      </w:rPr>
      <w:t>1</w:t>
    </w:r>
    <w:r w:rsidRPr="00AB775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CF8" w:rsidRPr="00274CF8" w14:paraId="76AD528A" w14:textId="61578E0A">
    <w:pPr>
      <w:pStyle w:val="Header"/>
      <w:rPr>
        <w:rFonts w:ascii="Times New Roman" w:hAnsi="Times New Roman" w:cs="Times New Roman"/>
        <w:sz w:val="24"/>
        <w:szCs w:val="24"/>
      </w:rPr>
    </w:pPr>
    <w:r>
      <w:rPr>
        <w:rFonts w:ascii="Times New Roman" w:hAnsi="Times New Roman" w:cs="Times New Roman"/>
        <w:sz w:val="24"/>
        <w:szCs w:val="24"/>
      </w:rPr>
      <w:t>Running head: LIBRA</w:t>
    </w:r>
    <w:r>
      <w:rPr>
        <w:rFonts w:ascii="Times New Roman" w:hAnsi="Times New Roman" w:cs="Times New Roman"/>
        <w:sz w:val="24"/>
        <w:szCs w:val="24"/>
      </w:rPr>
      <w:tab/>
    </w:r>
    <w:r>
      <w:rPr>
        <w:rFonts w:ascii="Times New Roman" w:hAnsi="Times New Roman" w:cs="Times New Roman"/>
        <w:sz w:val="24"/>
        <w:szCs w:val="24"/>
      </w:rPr>
      <w:tab/>
    </w:r>
    <w:r w:rsidRPr="00274CF8">
      <w:rPr>
        <w:rFonts w:ascii="Times New Roman" w:hAnsi="Times New Roman" w:cs="Times New Roman"/>
        <w:sz w:val="24"/>
        <w:szCs w:val="24"/>
      </w:rPr>
      <w:fldChar w:fldCharType="begin"/>
    </w:r>
    <w:r w:rsidRPr="00274CF8">
      <w:rPr>
        <w:rFonts w:ascii="Times New Roman" w:hAnsi="Times New Roman" w:cs="Times New Roman"/>
        <w:sz w:val="24"/>
        <w:szCs w:val="24"/>
      </w:rPr>
      <w:instrText xml:space="preserve"> PAGE   \* MERGEFORMAT </w:instrText>
    </w:r>
    <w:r w:rsidRPr="00274CF8">
      <w:rPr>
        <w:rFonts w:ascii="Times New Roman" w:hAnsi="Times New Roman" w:cs="Times New Roman"/>
        <w:sz w:val="24"/>
        <w:szCs w:val="24"/>
      </w:rPr>
      <w:fldChar w:fldCharType="separate"/>
    </w:r>
    <w:r w:rsidRPr="00274CF8">
      <w:rPr>
        <w:rFonts w:ascii="Times New Roman" w:hAnsi="Times New Roman" w:cs="Times New Roman"/>
        <w:noProof/>
        <w:sz w:val="24"/>
        <w:szCs w:val="24"/>
      </w:rPr>
      <w:t>1</w:t>
    </w:r>
    <w:r w:rsidRPr="00274CF8">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E574E5"/>
    <w:multiLevelType w:val="hybridMultilevel"/>
    <w:tmpl w:val="22E64C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01E"/>
    <w:rsid w:val="00020780"/>
    <w:rsid w:val="00027BBC"/>
    <w:rsid w:val="000358AA"/>
    <w:rsid w:val="00062B4E"/>
    <w:rsid w:val="00095545"/>
    <w:rsid w:val="000C02A5"/>
    <w:rsid w:val="000C5143"/>
    <w:rsid w:val="000C601E"/>
    <w:rsid w:val="000C757B"/>
    <w:rsid w:val="000F7AFE"/>
    <w:rsid w:val="00141482"/>
    <w:rsid w:val="001514E8"/>
    <w:rsid w:val="001517F1"/>
    <w:rsid w:val="00160BBB"/>
    <w:rsid w:val="001657C8"/>
    <w:rsid w:val="00195223"/>
    <w:rsid w:val="00197B5B"/>
    <w:rsid w:val="001B0073"/>
    <w:rsid w:val="001C55D3"/>
    <w:rsid w:val="001D05F9"/>
    <w:rsid w:val="001D0C78"/>
    <w:rsid w:val="001D7EA1"/>
    <w:rsid w:val="001E51A9"/>
    <w:rsid w:val="001F45E8"/>
    <w:rsid w:val="00204641"/>
    <w:rsid w:val="00267878"/>
    <w:rsid w:val="002749A5"/>
    <w:rsid w:val="00274CF8"/>
    <w:rsid w:val="00286B7C"/>
    <w:rsid w:val="002C0ADA"/>
    <w:rsid w:val="002C1D8F"/>
    <w:rsid w:val="002C5F26"/>
    <w:rsid w:val="002F08D9"/>
    <w:rsid w:val="002F106E"/>
    <w:rsid w:val="00376580"/>
    <w:rsid w:val="00392666"/>
    <w:rsid w:val="003927B1"/>
    <w:rsid w:val="003965A8"/>
    <w:rsid w:val="003C2189"/>
    <w:rsid w:val="003C3812"/>
    <w:rsid w:val="003D74DD"/>
    <w:rsid w:val="003E6AD8"/>
    <w:rsid w:val="0041769A"/>
    <w:rsid w:val="004231A7"/>
    <w:rsid w:val="004304CE"/>
    <w:rsid w:val="00432799"/>
    <w:rsid w:val="00433F6F"/>
    <w:rsid w:val="00447B08"/>
    <w:rsid w:val="00451A53"/>
    <w:rsid w:val="00457B9D"/>
    <w:rsid w:val="004605F9"/>
    <w:rsid w:val="00464DEA"/>
    <w:rsid w:val="00470D8D"/>
    <w:rsid w:val="004817EE"/>
    <w:rsid w:val="004D689D"/>
    <w:rsid w:val="004E3725"/>
    <w:rsid w:val="004E6BA2"/>
    <w:rsid w:val="00507F71"/>
    <w:rsid w:val="0051620A"/>
    <w:rsid w:val="00546282"/>
    <w:rsid w:val="00555EB8"/>
    <w:rsid w:val="00557537"/>
    <w:rsid w:val="00560809"/>
    <w:rsid w:val="0057346F"/>
    <w:rsid w:val="00593562"/>
    <w:rsid w:val="005B696F"/>
    <w:rsid w:val="005E560A"/>
    <w:rsid w:val="00604ECA"/>
    <w:rsid w:val="006158E3"/>
    <w:rsid w:val="0062122B"/>
    <w:rsid w:val="00624C26"/>
    <w:rsid w:val="006277E9"/>
    <w:rsid w:val="00640EB7"/>
    <w:rsid w:val="00645C45"/>
    <w:rsid w:val="0069177E"/>
    <w:rsid w:val="0069554F"/>
    <w:rsid w:val="006E2591"/>
    <w:rsid w:val="006F044C"/>
    <w:rsid w:val="006F69F8"/>
    <w:rsid w:val="00723A39"/>
    <w:rsid w:val="0072733B"/>
    <w:rsid w:val="0075254E"/>
    <w:rsid w:val="00753B64"/>
    <w:rsid w:val="00774935"/>
    <w:rsid w:val="007B2E90"/>
    <w:rsid w:val="007C7B89"/>
    <w:rsid w:val="008001B7"/>
    <w:rsid w:val="0081469F"/>
    <w:rsid w:val="008500CD"/>
    <w:rsid w:val="0086107A"/>
    <w:rsid w:val="00866CD8"/>
    <w:rsid w:val="00875495"/>
    <w:rsid w:val="008805E9"/>
    <w:rsid w:val="008A0B0E"/>
    <w:rsid w:val="0094196F"/>
    <w:rsid w:val="009501CD"/>
    <w:rsid w:val="00950241"/>
    <w:rsid w:val="009A5BCE"/>
    <w:rsid w:val="009D1591"/>
    <w:rsid w:val="00A00CAC"/>
    <w:rsid w:val="00A1525F"/>
    <w:rsid w:val="00A169F5"/>
    <w:rsid w:val="00A27D6E"/>
    <w:rsid w:val="00A32E22"/>
    <w:rsid w:val="00A50E23"/>
    <w:rsid w:val="00A52A42"/>
    <w:rsid w:val="00A63976"/>
    <w:rsid w:val="00A92CC9"/>
    <w:rsid w:val="00A9352B"/>
    <w:rsid w:val="00AA5735"/>
    <w:rsid w:val="00AB7754"/>
    <w:rsid w:val="00AC1ECE"/>
    <w:rsid w:val="00AD6FB5"/>
    <w:rsid w:val="00AE4995"/>
    <w:rsid w:val="00B27D90"/>
    <w:rsid w:val="00B70A85"/>
    <w:rsid w:val="00B808BE"/>
    <w:rsid w:val="00BD4958"/>
    <w:rsid w:val="00BE694F"/>
    <w:rsid w:val="00BF4677"/>
    <w:rsid w:val="00C00131"/>
    <w:rsid w:val="00C01B15"/>
    <w:rsid w:val="00C25676"/>
    <w:rsid w:val="00C321E1"/>
    <w:rsid w:val="00C36CB6"/>
    <w:rsid w:val="00C42CE8"/>
    <w:rsid w:val="00C459EC"/>
    <w:rsid w:val="00C93048"/>
    <w:rsid w:val="00C97CC8"/>
    <w:rsid w:val="00CA33FA"/>
    <w:rsid w:val="00CE1648"/>
    <w:rsid w:val="00D22A5A"/>
    <w:rsid w:val="00D33F40"/>
    <w:rsid w:val="00D548C9"/>
    <w:rsid w:val="00D56697"/>
    <w:rsid w:val="00D65669"/>
    <w:rsid w:val="00D71034"/>
    <w:rsid w:val="00D92405"/>
    <w:rsid w:val="00DB1C71"/>
    <w:rsid w:val="00DD50B4"/>
    <w:rsid w:val="00DF3D26"/>
    <w:rsid w:val="00E002EE"/>
    <w:rsid w:val="00E00B7A"/>
    <w:rsid w:val="00E02049"/>
    <w:rsid w:val="00E1195F"/>
    <w:rsid w:val="00E16DA2"/>
    <w:rsid w:val="00E51159"/>
    <w:rsid w:val="00E604BA"/>
    <w:rsid w:val="00E8210D"/>
    <w:rsid w:val="00E966FA"/>
    <w:rsid w:val="00EB2D91"/>
    <w:rsid w:val="00EB7C18"/>
    <w:rsid w:val="00EC51EA"/>
    <w:rsid w:val="00EC71E3"/>
    <w:rsid w:val="00F17534"/>
    <w:rsid w:val="00F46138"/>
    <w:rsid w:val="00F54943"/>
    <w:rsid w:val="00F7587B"/>
    <w:rsid w:val="00F76493"/>
    <w:rsid w:val="00FA5CC4"/>
    <w:rsid w:val="00FD7F27"/>
    <w:rsid w:val="00FE0357"/>
    <w:rsid w:val="00FE375E"/>
    <w:rsid w:val="00FF3B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0602F2D-73ED-4FBD-94F3-55CE75BB2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66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966FA"/>
    <w:rPr>
      <w:color w:val="0000FF"/>
      <w:u w:val="single"/>
    </w:rPr>
  </w:style>
  <w:style w:type="paragraph" w:styleId="Header">
    <w:name w:val="header"/>
    <w:basedOn w:val="Normal"/>
    <w:link w:val="HeaderChar"/>
    <w:uiPriority w:val="99"/>
    <w:unhideWhenUsed/>
    <w:rsid w:val="00274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CF8"/>
  </w:style>
  <w:style w:type="paragraph" w:styleId="Footer">
    <w:name w:val="footer"/>
    <w:basedOn w:val="Normal"/>
    <w:link w:val="FooterChar"/>
    <w:uiPriority w:val="99"/>
    <w:unhideWhenUsed/>
    <w:rsid w:val="00274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CF8"/>
  </w:style>
  <w:style w:type="paragraph" w:styleId="ListParagraph">
    <w:name w:val="List Paragraph"/>
    <w:basedOn w:val="Normal"/>
    <w:uiPriority w:val="34"/>
    <w:qFormat/>
    <w:rsid w:val="00447B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4</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367</cp:revision>
  <dcterms:created xsi:type="dcterms:W3CDTF">2020-09-15T03:39:00Z</dcterms:created>
  <dcterms:modified xsi:type="dcterms:W3CDTF">2020-09-15T06:07:00Z</dcterms:modified>
</cp:coreProperties>
</file>